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3DBF" w:rsidRPr="00D6772E" w:rsidRDefault="000B3DBF" w:rsidP="00D6772E">
      <w:pPr>
        <w:spacing w:after="0" w:line="240" w:lineRule="auto"/>
        <w:ind w:firstLine="709"/>
        <w:rPr>
          <w:rFonts w:ascii="Times New Roman" w:hAnsi="Times New Roman" w:cs="Times New Roman"/>
          <w:b/>
          <w:sz w:val="28"/>
          <w:szCs w:val="28"/>
        </w:rPr>
      </w:pPr>
      <w:r w:rsidRPr="00D6772E">
        <w:rPr>
          <w:rFonts w:ascii="Times New Roman" w:hAnsi="Times New Roman" w:cs="Times New Roman"/>
          <w:b/>
          <w:sz w:val="28"/>
          <w:szCs w:val="28"/>
          <w:lang w:val="en-US"/>
        </w:rPr>
        <w:t xml:space="preserve">4 </w:t>
      </w:r>
      <w:proofErr w:type="gramStart"/>
      <w:r w:rsidRPr="00D6772E">
        <w:rPr>
          <w:rFonts w:ascii="Times New Roman" w:hAnsi="Times New Roman" w:cs="Times New Roman"/>
          <w:b/>
          <w:sz w:val="28"/>
          <w:szCs w:val="28"/>
          <w:lang w:val="en-US"/>
        </w:rPr>
        <w:t>PRACTICE</w:t>
      </w:r>
      <w:proofErr w:type="gramEnd"/>
    </w:p>
    <w:p w:rsidR="00D6772E" w:rsidRPr="00D6772E" w:rsidRDefault="00D6772E" w:rsidP="00D6772E">
      <w:pPr>
        <w:spacing w:after="0" w:line="240" w:lineRule="auto"/>
        <w:ind w:firstLine="709"/>
        <w:rPr>
          <w:rFonts w:ascii="Times New Roman" w:hAnsi="Times New Roman" w:cs="Times New Roman"/>
          <w:b/>
          <w:sz w:val="16"/>
          <w:szCs w:val="16"/>
        </w:rPr>
      </w:pPr>
    </w:p>
    <w:p w:rsidR="000B3DBF" w:rsidRPr="00D6772E" w:rsidRDefault="000B3DBF" w:rsidP="00D6772E">
      <w:pPr>
        <w:spacing w:after="0" w:line="240" w:lineRule="auto"/>
        <w:ind w:firstLine="709"/>
        <w:rPr>
          <w:rFonts w:ascii="Times New Roman" w:hAnsi="Times New Roman" w:cs="Times New Roman"/>
          <w:b/>
          <w:sz w:val="28"/>
          <w:szCs w:val="28"/>
          <w:lang w:val="en-US"/>
        </w:rPr>
      </w:pPr>
      <w:r w:rsidRPr="00D6772E">
        <w:rPr>
          <w:rFonts w:ascii="Times New Roman" w:hAnsi="Times New Roman" w:cs="Times New Roman"/>
          <w:b/>
          <w:sz w:val="28"/>
          <w:szCs w:val="28"/>
          <w:lang w:val="en-US"/>
        </w:rPr>
        <w:t>Cost-effective fertilization and soil fertility techniques</w:t>
      </w:r>
    </w:p>
    <w:p w:rsidR="000B3DBF" w:rsidRPr="00D6772E" w:rsidRDefault="000B3DBF" w:rsidP="00D6772E">
      <w:pPr>
        <w:spacing w:after="0" w:line="240" w:lineRule="auto"/>
        <w:ind w:firstLine="709"/>
        <w:rPr>
          <w:rFonts w:ascii="Times New Roman" w:hAnsi="Times New Roman" w:cs="Times New Roman"/>
          <w:b/>
          <w:sz w:val="16"/>
          <w:szCs w:val="16"/>
          <w:lang w:val="en-US"/>
        </w:rPr>
      </w:pP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The most important areas of stabilization and reproduction of soil fertility in modern technological complexes are:</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 • </w:t>
      </w:r>
      <w:proofErr w:type="gramStart"/>
      <w:r w:rsidRPr="00D6772E">
        <w:rPr>
          <w:rFonts w:ascii="Times New Roman" w:hAnsi="Times New Roman" w:cs="Times New Roman"/>
          <w:sz w:val="28"/>
          <w:szCs w:val="28"/>
          <w:lang w:val="en-US"/>
        </w:rPr>
        <w:t>maximum</w:t>
      </w:r>
      <w:proofErr w:type="gramEnd"/>
      <w:r w:rsidRPr="00D6772E">
        <w:rPr>
          <w:rFonts w:ascii="Times New Roman" w:hAnsi="Times New Roman" w:cs="Times New Roman"/>
          <w:sz w:val="28"/>
          <w:szCs w:val="28"/>
          <w:lang w:val="en-US"/>
        </w:rPr>
        <w:t xml:space="preserve"> mobilization of soil and climatic resources through targeted impact on biological processes in the soil;</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 • </w:t>
      </w:r>
      <w:proofErr w:type="gramStart"/>
      <w:r w:rsidRPr="00D6772E">
        <w:rPr>
          <w:rFonts w:ascii="Times New Roman" w:hAnsi="Times New Roman" w:cs="Times New Roman"/>
          <w:sz w:val="28"/>
          <w:szCs w:val="28"/>
          <w:lang w:val="en-US"/>
        </w:rPr>
        <w:t>efficient</w:t>
      </w:r>
      <w:proofErr w:type="gramEnd"/>
      <w:r w:rsidRPr="00D6772E">
        <w:rPr>
          <w:rFonts w:ascii="Times New Roman" w:hAnsi="Times New Roman" w:cs="Times New Roman"/>
          <w:sz w:val="28"/>
          <w:szCs w:val="28"/>
          <w:lang w:val="en-US"/>
        </w:rPr>
        <w:t xml:space="preserve"> use of mineral fertilizers;</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 • </w:t>
      </w:r>
      <w:proofErr w:type="gramStart"/>
      <w:r w:rsidRPr="00D6772E">
        <w:rPr>
          <w:rFonts w:ascii="Times New Roman" w:hAnsi="Times New Roman" w:cs="Times New Roman"/>
          <w:sz w:val="28"/>
          <w:szCs w:val="28"/>
          <w:lang w:val="en-US"/>
        </w:rPr>
        <w:t>widespread</w:t>
      </w:r>
      <w:proofErr w:type="gramEnd"/>
      <w:r w:rsidRPr="00D6772E">
        <w:rPr>
          <w:rFonts w:ascii="Times New Roman" w:hAnsi="Times New Roman" w:cs="Times New Roman"/>
          <w:sz w:val="28"/>
          <w:szCs w:val="28"/>
          <w:lang w:val="en-US"/>
        </w:rPr>
        <w:t xml:space="preserve"> use of biological methods of reproduction of organic matter in the soil. The rational use of mineral fertilizers will allow in a short time to significantly increase the yield of agricultural crops, the payback of nutrients in fertilizers, and reduce the loss of humus.</w:t>
      </w:r>
    </w:p>
    <w:p w:rsidR="00BB2E30"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The main directions for achieving these results are the differentiated use of fertilizers that take into account the state of a particular field, their introduction during periods of the greatest need for plants, the transition to more effective methods of application (local, local belt, etc.). It has been established that the systems of fertilizers and plant protection products, formed according to these principles, are most consistent with resource and energy conservation - the costs of fertilizers and plant protection products are reduced by 30-40%, their payback and </w:t>
      </w:r>
      <w:proofErr w:type="spellStart"/>
      <w:r w:rsidRPr="00D6772E">
        <w:rPr>
          <w:rFonts w:ascii="Times New Roman" w:hAnsi="Times New Roman" w:cs="Times New Roman"/>
          <w:sz w:val="28"/>
          <w:szCs w:val="28"/>
          <w:lang w:val="en-US"/>
        </w:rPr>
        <w:t>bioenergy</w:t>
      </w:r>
      <w:proofErr w:type="spellEnd"/>
      <w:r w:rsidRPr="00D6772E">
        <w:rPr>
          <w:rFonts w:ascii="Times New Roman" w:hAnsi="Times New Roman" w:cs="Times New Roman"/>
          <w:sz w:val="28"/>
          <w:szCs w:val="28"/>
          <w:lang w:val="en-US"/>
        </w:rPr>
        <w:t xml:space="preserve"> efficiency increase, funds are saved for the purchase of agricultural equipment, fuel, fertilizers and plant protection products.</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In the experiments of the Samara Research Institute of Agriculture, when comparing technological complexes of different intensity in grain-fallow crop rotations of short rotation, the highest payback coefficients of the energy expended were noted at medium doses of fertilizers in combination with resource-saving processing systems and rational use of herbicides.</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In grain-fallow crop rotations of short rotation, the most profitable technologies turned out to be low-cost technologies that involve the use of medium doses of fertilizers, shallow tillage without the use of herbicides, or their use taking into account the economic threshold of harmfulness. The use of minimum and medium doses of fertilizers in low-cost technologies ensures their higher payback.</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Complete mineral fertilization increased the yield of spring wheat for shallow tillage by 12-14 cm by 0.33-0.48 t / ha, for plowing by 25-27 cm - by 0.22-0.38 t / ha. The payment for fertilizers by the harvest was 2.2-2.7 kg / kg for small-scale processing, and 1.5-2.1 kg / kg for plowing. On minimal background tillage and with technologies with direct sowing, spring wheat needs, first of all, nitrogen fertilizers. The doses of nitrogen fertilizers are specified depending on the moisture conditions prevailing in different natural zones and the content of mineral nitrogen in the soil.</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When setting the doses of nitrogen fertilizers for spring wheat, placed after leguminous or perennial grasses, the fertilizer doses are reduced by 1/3. For pre-sowing fertilization, granular superphosphate, </w:t>
      </w:r>
      <w:proofErr w:type="spellStart"/>
      <w:r w:rsidRPr="00D6772E">
        <w:rPr>
          <w:rFonts w:ascii="Times New Roman" w:hAnsi="Times New Roman" w:cs="Times New Roman"/>
          <w:sz w:val="28"/>
          <w:szCs w:val="28"/>
          <w:lang w:val="en-US"/>
        </w:rPr>
        <w:t>ammophos</w:t>
      </w:r>
      <w:proofErr w:type="spellEnd"/>
      <w:r w:rsidRPr="00D6772E">
        <w:rPr>
          <w:rFonts w:ascii="Times New Roman" w:hAnsi="Times New Roman" w:cs="Times New Roman"/>
          <w:sz w:val="28"/>
          <w:szCs w:val="28"/>
          <w:lang w:val="en-US"/>
        </w:rPr>
        <w:t xml:space="preserve">, </w:t>
      </w:r>
      <w:proofErr w:type="spellStart"/>
      <w:r w:rsidRPr="00D6772E">
        <w:rPr>
          <w:rFonts w:ascii="Times New Roman" w:hAnsi="Times New Roman" w:cs="Times New Roman"/>
          <w:sz w:val="28"/>
          <w:szCs w:val="28"/>
          <w:lang w:val="en-US"/>
        </w:rPr>
        <w:t>nitroammophos</w:t>
      </w:r>
      <w:proofErr w:type="spellEnd"/>
      <w:r w:rsidRPr="00D6772E">
        <w:rPr>
          <w:rFonts w:ascii="Times New Roman" w:hAnsi="Times New Roman" w:cs="Times New Roman"/>
          <w:sz w:val="28"/>
          <w:szCs w:val="28"/>
          <w:lang w:val="en-US"/>
        </w:rPr>
        <w:t xml:space="preserve"> are effective in doses that provide an application of 10-15 kg / ha P2O5. In this case, the payback of nutrients increases to 12-25 kg per 1 kg of </w:t>
      </w:r>
      <w:proofErr w:type="spellStart"/>
      <w:r w:rsidRPr="00D6772E">
        <w:rPr>
          <w:rFonts w:ascii="Times New Roman" w:hAnsi="Times New Roman" w:cs="Times New Roman"/>
          <w:sz w:val="28"/>
          <w:szCs w:val="28"/>
          <w:lang w:val="en-US"/>
        </w:rPr>
        <w:t>ai</w:t>
      </w:r>
      <w:proofErr w:type="spellEnd"/>
      <w:r w:rsidRPr="00D6772E">
        <w:rPr>
          <w:rFonts w:ascii="Times New Roman" w:hAnsi="Times New Roman" w:cs="Times New Roman"/>
          <w:sz w:val="28"/>
          <w:szCs w:val="28"/>
          <w:lang w:val="en-US"/>
        </w:rPr>
        <w:t xml:space="preserve">. </w:t>
      </w:r>
      <w:proofErr w:type="gramStart"/>
      <w:r w:rsidRPr="00D6772E">
        <w:rPr>
          <w:rFonts w:ascii="Times New Roman" w:hAnsi="Times New Roman" w:cs="Times New Roman"/>
          <w:sz w:val="28"/>
          <w:szCs w:val="28"/>
          <w:lang w:val="en-US"/>
        </w:rPr>
        <w:t>fertilizers</w:t>
      </w:r>
      <w:proofErr w:type="gramEnd"/>
      <w:r w:rsidRPr="00D6772E">
        <w:rPr>
          <w:rFonts w:ascii="Times New Roman" w:hAnsi="Times New Roman" w:cs="Times New Roman"/>
          <w:sz w:val="28"/>
          <w:szCs w:val="28"/>
          <w:lang w:val="en-US"/>
        </w:rPr>
        <w:t xml:space="preserve">. Nitrogen or complete mineral fertilizers are used as starting fertilizers in doses of 30-40 kg </w:t>
      </w:r>
      <w:proofErr w:type="spellStart"/>
      <w:r w:rsidRPr="00D6772E">
        <w:rPr>
          <w:rFonts w:ascii="Times New Roman" w:hAnsi="Times New Roman" w:cs="Times New Roman"/>
          <w:sz w:val="28"/>
          <w:szCs w:val="28"/>
          <w:lang w:val="en-US"/>
        </w:rPr>
        <w:lastRenderedPageBreak/>
        <w:t>ai</w:t>
      </w:r>
      <w:proofErr w:type="spellEnd"/>
      <w:r w:rsidRPr="00D6772E">
        <w:rPr>
          <w:rFonts w:ascii="Times New Roman" w:hAnsi="Times New Roman" w:cs="Times New Roman"/>
          <w:sz w:val="28"/>
          <w:szCs w:val="28"/>
          <w:lang w:val="en-US"/>
        </w:rPr>
        <w:t>. An effective method for improving the quality of grain is late (</w:t>
      </w:r>
      <w:proofErr w:type="spellStart"/>
      <w:r w:rsidRPr="00D6772E">
        <w:rPr>
          <w:rFonts w:ascii="Times New Roman" w:hAnsi="Times New Roman" w:cs="Times New Roman"/>
          <w:sz w:val="28"/>
          <w:szCs w:val="28"/>
          <w:lang w:val="en-US"/>
        </w:rPr>
        <w:t>earing</w:t>
      </w:r>
      <w:proofErr w:type="spellEnd"/>
      <w:r w:rsidRPr="00D6772E">
        <w:rPr>
          <w:rFonts w:ascii="Times New Roman" w:hAnsi="Times New Roman" w:cs="Times New Roman"/>
          <w:sz w:val="28"/>
          <w:szCs w:val="28"/>
          <w:lang w:val="en-US"/>
        </w:rPr>
        <w:t xml:space="preserve">-flowering) foliar feeding with nitrogen fertilizers. On ordinary </w:t>
      </w:r>
      <w:proofErr w:type="spellStart"/>
      <w:r w:rsidRPr="00D6772E">
        <w:rPr>
          <w:rFonts w:ascii="Times New Roman" w:hAnsi="Times New Roman" w:cs="Times New Roman"/>
          <w:sz w:val="28"/>
          <w:szCs w:val="28"/>
          <w:lang w:val="en-US"/>
        </w:rPr>
        <w:t>chernozems</w:t>
      </w:r>
      <w:proofErr w:type="spellEnd"/>
      <w:r w:rsidRPr="00D6772E">
        <w:rPr>
          <w:rFonts w:ascii="Times New Roman" w:hAnsi="Times New Roman" w:cs="Times New Roman"/>
          <w:sz w:val="28"/>
          <w:szCs w:val="28"/>
          <w:lang w:val="en-US"/>
        </w:rPr>
        <w:t xml:space="preserve">, this agricultural practice increases the protein content by 1.1-2.24%, raw gluten - by 3.4-5.3%. The best results are provided by the use of urea at a dose of 30 kg of </w:t>
      </w:r>
      <w:proofErr w:type="spellStart"/>
      <w:r w:rsidRPr="00D6772E">
        <w:rPr>
          <w:rFonts w:ascii="Times New Roman" w:hAnsi="Times New Roman" w:cs="Times New Roman"/>
          <w:sz w:val="28"/>
          <w:szCs w:val="28"/>
          <w:lang w:val="en-US"/>
        </w:rPr>
        <w:t>ai</w:t>
      </w:r>
      <w:proofErr w:type="spellEnd"/>
      <w:r w:rsidRPr="00D6772E">
        <w:rPr>
          <w:rFonts w:ascii="Times New Roman" w:hAnsi="Times New Roman" w:cs="Times New Roman"/>
          <w:sz w:val="28"/>
          <w:szCs w:val="28"/>
          <w:lang w:val="en-US"/>
        </w:rPr>
        <w:t xml:space="preserve">. </w:t>
      </w:r>
      <w:proofErr w:type="gramStart"/>
      <w:r w:rsidRPr="00D6772E">
        <w:rPr>
          <w:rFonts w:ascii="Times New Roman" w:hAnsi="Times New Roman" w:cs="Times New Roman"/>
          <w:sz w:val="28"/>
          <w:szCs w:val="28"/>
          <w:lang w:val="en-US"/>
        </w:rPr>
        <w:t>per</w:t>
      </w:r>
      <w:proofErr w:type="gramEnd"/>
      <w:r w:rsidRPr="00D6772E">
        <w:rPr>
          <w:rFonts w:ascii="Times New Roman" w:hAnsi="Times New Roman" w:cs="Times New Roman"/>
          <w:sz w:val="28"/>
          <w:szCs w:val="28"/>
          <w:lang w:val="en-US"/>
        </w:rPr>
        <w:t xml:space="preserve"> 1 hectare.</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The basis for this work is the results of tissue and sheet diagnostics. Fertilizer doses are set taking into account the soil and climatic conditions, the planned crop yield and the degree of return on fertilizers. In the northern zone of the Middle Volga region, fertilizers are applied based on the level of the planned yield and the bioclimatic potential of arable land. In the central and southern zones, fertilizer doses are set taking into account the possible level of moisture supply to plants. The saturation of crop rotations with fertilizers should correspond to the capabilities of the farms and depends on the composition of the crops and the predecessor. In the spring-summer period, up to 60-100 kg / ha of nitrogen accumulates on pure fallow, therefore, only phosphoric (P30-40) or phosphorus-potassium fertilizers (P30K60) are used for winter crops running on pure fallow. </w:t>
      </w:r>
      <w:proofErr w:type="gramStart"/>
      <w:r w:rsidRPr="00D6772E">
        <w:rPr>
          <w:rFonts w:ascii="Times New Roman" w:hAnsi="Times New Roman" w:cs="Times New Roman"/>
          <w:sz w:val="28"/>
          <w:szCs w:val="28"/>
          <w:lang w:val="en-US"/>
        </w:rPr>
        <w:t>The minimum doses of nitrogen, phosphorus and potassium when placing crops on occupied fallows and stubble predecessors - N40-45P30-40K30-45.</w:t>
      </w:r>
      <w:proofErr w:type="gramEnd"/>
      <w:r w:rsidRPr="00D6772E">
        <w:rPr>
          <w:rFonts w:ascii="Times New Roman" w:hAnsi="Times New Roman" w:cs="Times New Roman"/>
          <w:sz w:val="28"/>
          <w:szCs w:val="28"/>
          <w:lang w:val="en-US"/>
        </w:rPr>
        <w:t xml:space="preserve"> On crops of agricultural crops after leguminous and perennial grasses, fertilizer doses are reduced by 20-30%. In the </w:t>
      </w:r>
      <w:proofErr w:type="spellStart"/>
      <w:r w:rsidRPr="00D6772E">
        <w:rPr>
          <w:rFonts w:ascii="Times New Roman" w:hAnsi="Times New Roman" w:cs="Times New Roman"/>
          <w:sz w:val="28"/>
          <w:szCs w:val="28"/>
          <w:lang w:val="en-US"/>
        </w:rPr>
        <w:t>chernozem</w:t>
      </w:r>
      <w:proofErr w:type="spellEnd"/>
      <w:r w:rsidRPr="00D6772E">
        <w:rPr>
          <w:rFonts w:ascii="Times New Roman" w:hAnsi="Times New Roman" w:cs="Times New Roman"/>
          <w:sz w:val="28"/>
          <w:szCs w:val="28"/>
          <w:lang w:val="en-US"/>
        </w:rPr>
        <w:t xml:space="preserve"> steppe, the main fertilizer is applied during autumn tillage.</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Mineral fertilizers are embedded for shallow tillage with combined tillage machines. In the Samara Research Institute of Agriculture, local-band application of mineral fertilizers turned out to be effective when they were applied in autumn by combined aggregates simultaneously with tillage.</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In this case, the increase in yield from fertilizers in comparison with spread application amounted to 0.18-0.22 t / ha. With differentiated soil cultivation systems, phosphorus-potassium fertilizers can also be added to the stock for deep tillage periodically used in crop rotations. </w:t>
      </w:r>
      <w:proofErr w:type="gramStart"/>
      <w:r w:rsidRPr="00D6772E">
        <w:rPr>
          <w:rFonts w:ascii="Times New Roman" w:hAnsi="Times New Roman" w:cs="Times New Roman"/>
          <w:sz w:val="28"/>
          <w:szCs w:val="28"/>
          <w:lang w:val="en-US"/>
        </w:rPr>
        <w:t>In the experiments of the Samara Research Institute of Agriculture in 1976-1984.</w:t>
      </w:r>
      <w:proofErr w:type="gramEnd"/>
      <w:r w:rsidRPr="00D6772E">
        <w:rPr>
          <w:rFonts w:ascii="Times New Roman" w:hAnsi="Times New Roman" w:cs="Times New Roman"/>
          <w:sz w:val="28"/>
          <w:szCs w:val="28"/>
          <w:lang w:val="en-US"/>
        </w:rPr>
        <w:t xml:space="preserve"> </w:t>
      </w:r>
      <w:proofErr w:type="gramStart"/>
      <w:r w:rsidRPr="00D6772E">
        <w:rPr>
          <w:rFonts w:ascii="Times New Roman" w:hAnsi="Times New Roman" w:cs="Times New Roman"/>
          <w:sz w:val="28"/>
          <w:szCs w:val="28"/>
          <w:lang w:val="en-US"/>
        </w:rPr>
        <w:t>the</w:t>
      </w:r>
      <w:proofErr w:type="gramEnd"/>
      <w:r w:rsidRPr="00D6772E">
        <w:rPr>
          <w:rFonts w:ascii="Times New Roman" w:hAnsi="Times New Roman" w:cs="Times New Roman"/>
          <w:sz w:val="28"/>
          <w:szCs w:val="28"/>
          <w:lang w:val="en-US"/>
        </w:rPr>
        <w:t xml:space="preserve"> filling doses of fertilizers in grain-fallow crop rotation with no-dump and minimum tillage turned out to be equally effective as the fractional dose with 4-fold application per rotation. The total collection of products for the rotation was, respectively, when adding to the stock 12.03 tons and fractionally - 11.57 tons.</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According to the Samara Research Institute of Agriculture, mineral fertilizers increase the yield of spring wheat by 0.3-0.35 t / ha, or 25-30%. Under the influence of fertilizers, the development of the root system and the accumulation of aboveground biomass occur faster, and drought resistance increases.</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From the first days of development, spring wheat vigorously absorbs phosphorus, and therefore phosphorus fertilizers are effective in all years of moisture supply. When switching to resource-saving technologies, it is advisable to use in large volumes highly concentrated fertilizers, which, first of all, include solid complex and liquid complex fertilizers. </w:t>
      </w:r>
      <w:proofErr w:type="gramStart"/>
      <w:r w:rsidRPr="00D6772E">
        <w:rPr>
          <w:rFonts w:ascii="Times New Roman" w:hAnsi="Times New Roman" w:cs="Times New Roman"/>
          <w:sz w:val="28"/>
          <w:szCs w:val="28"/>
          <w:lang w:val="en-US"/>
        </w:rPr>
        <w:t>solid</w:t>
      </w:r>
      <w:proofErr w:type="gramEnd"/>
      <w:r w:rsidRPr="00D6772E">
        <w:rPr>
          <w:rFonts w:ascii="Times New Roman" w:hAnsi="Times New Roman" w:cs="Times New Roman"/>
          <w:sz w:val="28"/>
          <w:szCs w:val="28"/>
          <w:lang w:val="en-US"/>
        </w:rPr>
        <w:t xml:space="preserve"> by 30%, operational - by 20%, direct costs in man-hours - 4 times.</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The most effective use of fertilizers can be achieved by using them in combination with plant protection products and other methods of intensifying crop production.</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The combined use of fertilizers and pesticides enhances the effectiveness of each drug and type of fertilizer; additional grain harvests increase due to the effect of interaction of factors. In the experiments of the Samara Research Institute of Agriculture, when sowing spring wheat on shallow non-moldboard soil cultivation, mineral fertilizers (N45P45) increased the yield by 0.19 t / ha, herbicides 2,4-D - by 1.5, and their joint use - by 0.40 t / ha (19.5%). With the complex application of fertilizers and herbicides, the highest quality grain was also obtained.</w:t>
      </w:r>
    </w:p>
    <w:p w:rsidR="000B3DBF" w:rsidRPr="00D6772E" w:rsidRDefault="000B3DBF" w:rsidP="00D6772E">
      <w:pPr>
        <w:spacing w:after="0" w:line="240" w:lineRule="auto"/>
        <w:ind w:firstLine="709"/>
        <w:rPr>
          <w:rFonts w:ascii="Times New Roman" w:hAnsi="Times New Roman" w:cs="Times New Roman"/>
          <w:sz w:val="28"/>
          <w:szCs w:val="28"/>
          <w:lang w:val="en-US"/>
        </w:rPr>
      </w:pPr>
      <w:r w:rsidRPr="00D6772E">
        <w:rPr>
          <w:rFonts w:ascii="Times New Roman" w:hAnsi="Times New Roman" w:cs="Times New Roman"/>
          <w:sz w:val="28"/>
          <w:szCs w:val="28"/>
          <w:lang w:val="en-US"/>
        </w:rPr>
        <w:t>In market conditions, the most important indicator is the return on investment of fertilizers. In some cases, fertilizers, providing an equal economic effect in comparison with other forms of fertilizers, are economically preferable due to a lower price or lower costs for their use; in others, at equal costs, they provide higher increases in yield, in others, the choice of the form and doses of fertilizers depends on the purchase price of the product obtained. The payback limits for fertilizers (GOU) are determined by a formula that takes into account these indicators:</w:t>
      </w:r>
    </w:p>
    <w:p w:rsidR="000B3DBF" w:rsidRPr="00D6772E" w:rsidRDefault="000B3DBF" w:rsidP="00D6772E">
      <w:pPr>
        <w:spacing w:after="0" w:line="240" w:lineRule="auto"/>
        <w:ind w:firstLine="709"/>
        <w:jc w:val="center"/>
        <w:rPr>
          <w:rFonts w:ascii="Times New Roman" w:hAnsi="Times New Roman" w:cs="Times New Roman"/>
          <w:b/>
          <w:i/>
          <w:sz w:val="28"/>
          <w:szCs w:val="28"/>
          <w:vertAlign w:val="subscript"/>
          <w:lang w:val="en-US"/>
        </w:rPr>
      </w:pPr>
      <w:r w:rsidRPr="00D6772E">
        <w:rPr>
          <w:rFonts w:ascii="Times New Roman" w:hAnsi="Times New Roman" w:cs="Times New Roman"/>
          <w:b/>
          <w:i/>
          <w:sz w:val="28"/>
          <w:szCs w:val="28"/>
        </w:rPr>
        <w:t>ГОУ</w:t>
      </w:r>
      <w:r w:rsidRPr="00D6772E">
        <w:rPr>
          <w:rFonts w:ascii="Times New Roman" w:hAnsi="Times New Roman" w:cs="Times New Roman"/>
          <w:b/>
          <w:i/>
          <w:sz w:val="28"/>
          <w:szCs w:val="28"/>
          <w:lang w:val="en-US"/>
        </w:rPr>
        <w:t xml:space="preserve"> = </w:t>
      </w:r>
      <w:proofErr w:type="gramStart"/>
      <w:r w:rsidRPr="00D6772E">
        <w:rPr>
          <w:rFonts w:ascii="Times New Roman" w:hAnsi="Times New Roman" w:cs="Times New Roman"/>
          <w:b/>
          <w:i/>
          <w:sz w:val="28"/>
          <w:szCs w:val="28"/>
          <w:u w:val="single"/>
        </w:rPr>
        <w:t>Ц</w:t>
      </w:r>
      <w:proofErr w:type="gramEnd"/>
      <w:r w:rsidRPr="00D6772E">
        <w:rPr>
          <w:rFonts w:ascii="Times New Roman" w:hAnsi="Times New Roman" w:cs="Times New Roman"/>
          <w:b/>
          <w:i/>
          <w:sz w:val="28"/>
          <w:szCs w:val="28"/>
          <w:u w:val="single"/>
          <w:lang w:val="en-US"/>
        </w:rPr>
        <w:t>+</w:t>
      </w:r>
      <w:r w:rsidRPr="00D6772E">
        <w:rPr>
          <w:rFonts w:ascii="Times New Roman" w:hAnsi="Times New Roman" w:cs="Times New Roman"/>
          <w:b/>
          <w:i/>
          <w:sz w:val="28"/>
          <w:szCs w:val="28"/>
          <w:u w:val="single"/>
        </w:rPr>
        <w:t>З</w:t>
      </w:r>
      <w:r w:rsidRPr="00D6772E">
        <w:rPr>
          <w:rFonts w:ascii="Times New Roman" w:hAnsi="Times New Roman" w:cs="Times New Roman"/>
          <w:b/>
          <w:i/>
          <w:sz w:val="28"/>
          <w:szCs w:val="28"/>
          <w:lang w:val="en-US"/>
        </w:rPr>
        <w:t xml:space="preserve"> </w:t>
      </w:r>
      <w:r w:rsidRPr="00D6772E">
        <w:rPr>
          <w:rFonts w:ascii="Times New Roman" w:hAnsi="Times New Roman" w:cs="Times New Roman"/>
          <w:b/>
          <w:i/>
          <w:sz w:val="28"/>
          <w:szCs w:val="28"/>
          <w:vertAlign w:val="subscript"/>
        </w:rPr>
        <w:t>ВН</w:t>
      </w:r>
    </w:p>
    <w:p w:rsidR="000B3DBF" w:rsidRPr="00D6772E" w:rsidRDefault="000B3DBF" w:rsidP="00D6772E">
      <w:pPr>
        <w:spacing w:after="0" w:line="240" w:lineRule="auto"/>
        <w:ind w:firstLine="709"/>
        <w:jc w:val="center"/>
        <w:rPr>
          <w:rFonts w:ascii="Times New Roman" w:hAnsi="Times New Roman" w:cs="Times New Roman"/>
          <w:b/>
          <w:i/>
          <w:sz w:val="28"/>
          <w:szCs w:val="28"/>
          <w:lang w:val="en-US"/>
        </w:rPr>
      </w:pPr>
      <w:r w:rsidRPr="00D6772E">
        <w:rPr>
          <w:rFonts w:ascii="Times New Roman" w:hAnsi="Times New Roman" w:cs="Times New Roman"/>
          <w:b/>
          <w:i/>
          <w:sz w:val="28"/>
          <w:szCs w:val="28"/>
          <w:lang w:val="en-US"/>
        </w:rPr>
        <w:t xml:space="preserve">          </w:t>
      </w:r>
      <w:r w:rsidRPr="00D6772E">
        <w:rPr>
          <w:rFonts w:ascii="Times New Roman" w:hAnsi="Times New Roman" w:cs="Times New Roman"/>
          <w:b/>
          <w:i/>
          <w:sz w:val="28"/>
          <w:szCs w:val="28"/>
        </w:rPr>
        <w:t>С</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proofErr w:type="gramStart"/>
      <w:r w:rsidRPr="00D6772E">
        <w:rPr>
          <w:rFonts w:ascii="Times New Roman" w:hAnsi="Times New Roman" w:cs="Times New Roman"/>
          <w:sz w:val="28"/>
          <w:szCs w:val="28"/>
          <w:lang w:val="en-US"/>
        </w:rPr>
        <w:t>where</w:t>
      </w:r>
      <w:proofErr w:type="gramEnd"/>
      <w:r w:rsidRPr="00D6772E">
        <w:rPr>
          <w:rFonts w:ascii="Times New Roman" w:hAnsi="Times New Roman" w:cs="Times New Roman"/>
          <w:sz w:val="28"/>
          <w:szCs w:val="28"/>
          <w:lang w:val="en-US"/>
        </w:rPr>
        <w:t xml:space="preserve"> GOU is the payback limit for fertilizers, t / t (kg / kg);</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C - </w:t>
      </w:r>
      <w:proofErr w:type="gramStart"/>
      <w:r w:rsidRPr="00D6772E">
        <w:rPr>
          <w:rFonts w:ascii="Times New Roman" w:hAnsi="Times New Roman" w:cs="Times New Roman"/>
          <w:sz w:val="28"/>
          <w:szCs w:val="28"/>
          <w:lang w:val="en-US"/>
        </w:rPr>
        <w:t>the</w:t>
      </w:r>
      <w:proofErr w:type="gramEnd"/>
      <w:r w:rsidRPr="00D6772E">
        <w:rPr>
          <w:rFonts w:ascii="Times New Roman" w:hAnsi="Times New Roman" w:cs="Times New Roman"/>
          <w:sz w:val="28"/>
          <w:szCs w:val="28"/>
          <w:lang w:val="en-US"/>
        </w:rPr>
        <w:t xml:space="preserve"> price of 1 ton of active ingredient fertilizers, rubles / ton;</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proofErr w:type="spellStart"/>
      <w:r w:rsidRPr="00D6772E">
        <w:rPr>
          <w:rFonts w:ascii="Times New Roman" w:hAnsi="Times New Roman" w:cs="Times New Roman"/>
          <w:sz w:val="28"/>
          <w:szCs w:val="28"/>
          <w:lang w:val="en-US"/>
        </w:rPr>
        <w:t>Zvn</w:t>
      </w:r>
      <w:proofErr w:type="spellEnd"/>
      <w:r w:rsidRPr="00D6772E">
        <w:rPr>
          <w:rFonts w:ascii="Times New Roman" w:hAnsi="Times New Roman" w:cs="Times New Roman"/>
          <w:sz w:val="28"/>
          <w:szCs w:val="28"/>
          <w:lang w:val="en-US"/>
        </w:rPr>
        <w:t xml:space="preserve"> - the cost of applying 1 ton of fertilizers of the active substance, rubles / ton;</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r w:rsidRPr="00D6772E">
        <w:rPr>
          <w:rFonts w:ascii="Times New Roman" w:hAnsi="Times New Roman" w:cs="Times New Roman"/>
          <w:sz w:val="28"/>
          <w:szCs w:val="28"/>
        </w:rPr>
        <w:t>С</w:t>
      </w:r>
      <w:r w:rsidRPr="00D6772E">
        <w:rPr>
          <w:rFonts w:ascii="Times New Roman" w:hAnsi="Times New Roman" w:cs="Times New Roman"/>
          <w:sz w:val="28"/>
          <w:szCs w:val="28"/>
          <w:lang w:val="en-US"/>
        </w:rPr>
        <w:t xml:space="preserve"> - selling price of 1 ton of agricultural products, rubles / ton.</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r w:rsidRPr="00D6772E">
        <w:rPr>
          <w:rFonts w:ascii="Times New Roman" w:hAnsi="Times New Roman" w:cs="Times New Roman"/>
          <w:sz w:val="28"/>
          <w:szCs w:val="28"/>
          <w:lang w:val="en-US"/>
        </w:rPr>
        <w:t>If the value of the GOC is lower than the normative or predicted yield increase in the farm, the use of this fertilizer will be an economically profitable agricultural practice; if it is exceeded over the planned increase, the use of these forms of fertilizers, doses and methods of their introduction is unprofitable. Forms of fertilizers are selected based on the calculations. The preference is given to those of them that require less input costs.</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According to many researchers in our country and abroad, the minimization of tillage helps to prevent soil degradation processes, to reduce the rate of humus mineralization, to increase soil resistance to the destruction of water and wind erosion, to ensure more efficient use of nutrients, reducing the risk of nitrogen migration into deep soil layers. </w:t>
      </w:r>
      <w:proofErr w:type="gramStart"/>
      <w:r w:rsidRPr="00D6772E">
        <w:rPr>
          <w:rFonts w:ascii="Times New Roman" w:hAnsi="Times New Roman" w:cs="Times New Roman"/>
          <w:sz w:val="28"/>
          <w:szCs w:val="28"/>
          <w:lang w:val="en-US"/>
        </w:rPr>
        <w:t>as</w:t>
      </w:r>
      <w:proofErr w:type="gramEnd"/>
      <w:r w:rsidRPr="00D6772E">
        <w:rPr>
          <w:rFonts w:ascii="Times New Roman" w:hAnsi="Times New Roman" w:cs="Times New Roman"/>
          <w:sz w:val="28"/>
          <w:szCs w:val="28"/>
          <w:lang w:val="en-US"/>
        </w:rPr>
        <w:t xml:space="preserve"> well as its drift with surface waters. Minimal and combined processing systems, providing less intensive decomposition of organic residues, have a positive effect on the humus balance in soils.</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The transition to technologies with minimal tillage creates fundamentally new conditions for the reproduction of soil fertility. Mulching treatments reduce the rate of humus </w:t>
      </w:r>
      <w:proofErr w:type="gramStart"/>
      <w:r w:rsidRPr="00D6772E">
        <w:rPr>
          <w:rFonts w:ascii="Times New Roman" w:hAnsi="Times New Roman" w:cs="Times New Roman"/>
          <w:sz w:val="28"/>
          <w:szCs w:val="28"/>
          <w:lang w:val="en-US"/>
        </w:rPr>
        <w:t>mineralization,</w:t>
      </w:r>
      <w:proofErr w:type="gramEnd"/>
      <w:r w:rsidRPr="00D6772E">
        <w:rPr>
          <w:rFonts w:ascii="Times New Roman" w:hAnsi="Times New Roman" w:cs="Times New Roman"/>
          <w:sz w:val="28"/>
          <w:szCs w:val="28"/>
          <w:lang w:val="en-US"/>
        </w:rPr>
        <w:t xml:space="preserve"> contribute to the preservation of more organic matter in the soil. These processes are enhanced by a combination of such treatments with the use of grain straw as organic fertilizers.</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r w:rsidRPr="00D6772E">
        <w:rPr>
          <w:rFonts w:ascii="Times New Roman" w:hAnsi="Times New Roman" w:cs="Times New Roman"/>
          <w:sz w:val="28"/>
          <w:szCs w:val="28"/>
          <w:lang w:val="en-US"/>
        </w:rPr>
        <w:t>Currently, straw for fertilization is used in insignificant quantities. Most of it is burned in the fields, while a lot of nitrogen and other components of organic matter are lost. When burning 4.0-5.0 tons of stubble and straw, up to 20-25 kg / ha of nitrogen and 1500-1700 kg / ha of carbon are lost, the natural environment is polluted with combustion products. Straw reserves for fertilization have increased due to a decrease in its need for feed and bedding for livestock. The wide production experience of foreign countries (Western Europe, etc.) indicates that, for the above reasons, it is most preferable to incorporate straw into the soil in the fall, first at a shallow depth (up to 8-10 cm), and then deeper. In this case, the breakdown of fiber is more intense, no harmful substances (toxins) accumulate. An important technique for accelerating the decomposition of straw is the addition of mineral nitrogen. Compensating application of nitrogen fertilizers activates the processes of straw decomposition, prevents a decrease in yield in the first year after its use.</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r w:rsidRPr="00D6772E">
        <w:rPr>
          <w:rFonts w:ascii="Times New Roman" w:hAnsi="Times New Roman" w:cs="Times New Roman"/>
          <w:sz w:val="28"/>
          <w:szCs w:val="28"/>
          <w:lang w:val="en-US"/>
        </w:rPr>
        <w:t>According to the Voronezh Agrarian University [38], the systematic use of straw for fertilization reduced the loss of humus by 55-72%, increased the water resistance of soil aggregates. With the introduction of straw with the additional use of nitrogen fertilizers, the productivity of arable land in crop rotations increased by 28%. It is recommended to apply nitrogen fertilizers at the rate of 5-10 kg per 1 ton of straw. Application of nitrogen fertilizers when incorporating straw is not necessary in the following cases:</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 • </w:t>
      </w:r>
      <w:proofErr w:type="gramStart"/>
      <w:r w:rsidRPr="00D6772E">
        <w:rPr>
          <w:rFonts w:ascii="Times New Roman" w:hAnsi="Times New Roman" w:cs="Times New Roman"/>
          <w:sz w:val="28"/>
          <w:szCs w:val="28"/>
          <w:lang w:val="en-US"/>
        </w:rPr>
        <w:t>with</w:t>
      </w:r>
      <w:proofErr w:type="gramEnd"/>
      <w:r w:rsidRPr="00D6772E">
        <w:rPr>
          <w:rFonts w:ascii="Times New Roman" w:hAnsi="Times New Roman" w:cs="Times New Roman"/>
          <w:sz w:val="28"/>
          <w:szCs w:val="28"/>
          <w:lang w:val="en-US"/>
        </w:rPr>
        <w:t xml:space="preserve"> the systematic use of nitrogen fertilizers in crop rotation;</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 </w:t>
      </w:r>
      <w:proofErr w:type="gramStart"/>
      <w:r w:rsidRPr="00D6772E">
        <w:rPr>
          <w:rFonts w:ascii="Times New Roman" w:hAnsi="Times New Roman" w:cs="Times New Roman"/>
          <w:sz w:val="28"/>
          <w:szCs w:val="28"/>
          <w:lang w:val="en-US"/>
        </w:rPr>
        <w:t>for</w:t>
      </w:r>
      <w:proofErr w:type="gramEnd"/>
      <w:r w:rsidRPr="00D6772E">
        <w:rPr>
          <w:rFonts w:ascii="Times New Roman" w:hAnsi="Times New Roman" w:cs="Times New Roman"/>
          <w:sz w:val="28"/>
          <w:szCs w:val="28"/>
          <w:lang w:val="en-US"/>
        </w:rPr>
        <w:t xml:space="preserve"> stubble sowing of leguminous crops after incorporating straw with disc implements;</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 </w:t>
      </w:r>
      <w:proofErr w:type="gramStart"/>
      <w:r w:rsidRPr="00D6772E">
        <w:rPr>
          <w:rFonts w:ascii="Times New Roman" w:hAnsi="Times New Roman" w:cs="Times New Roman"/>
          <w:sz w:val="28"/>
          <w:szCs w:val="28"/>
          <w:lang w:val="en-US"/>
        </w:rPr>
        <w:t>when</w:t>
      </w:r>
      <w:proofErr w:type="gramEnd"/>
      <w:r w:rsidRPr="00D6772E">
        <w:rPr>
          <w:rFonts w:ascii="Times New Roman" w:hAnsi="Times New Roman" w:cs="Times New Roman"/>
          <w:sz w:val="28"/>
          <w:szCs w:val="28"/>
          <w:lang w:val="en-US"/>
        </w:rPr>
        <w:t xml:space="preserve"> placing on straw-fertilized fields of leguminous and row crops. The joint use of straw with green manure crops in crop rotation turned out to be especially effective. In the experiments of the Samara Research Institute of Agriculture, the maximum grain yield was obtained in short-rotation crop rotations with the combined use of organic fertilizers - green manure, straw and moderate doses of mineral fertilizers.</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proofErr w:type="spellStart"/>
      <w:r w:rsidRPr="00D6772E">
        <w:rPr>
          <w:rFonts w:ascii="Times New Roman" w:hAnsi="Times New Roman" w:cs="Times New Roman"/>
          <w:sz w:val="28"/>
          <w:szCs w:val="28"/>
          <w:lang w:val="en-US"/>
        </w:rPr>
        <w:t>Sideration</w:t>
      </w:r>
      <w:proofErr w:type="spellEnd"/>
      <w:r w:rsidRPr="00D6772E">
        <w:rPr>
          <w:rFonts w:ascii="Times New Roman" w:hAnsi="Times New Roman" w:cs="Times New Roman"/>
          <w:sz w:val="28"/>
          <w:szCs w:val="28"/>
          <w:lang w:val="en-US"/>
        </w:rPr>
        <w:t xml:space="preserve"> was the most cost-effective method of </w:t>
      </w:r>
      <w:proofErr w:type="spellStart"/>
      <w:r w:rsidRPr="00D6772E">
        <w:rPr>
          <w:rFonts w:ascii="Times New Roman" w:hAnsi="Times New Roman" w:cs="Times New Roman"/>
          <w:sz w:val="28"/>
          <w:szCs w:val="28"/>
          <w:lang w:val="en-US"/>
        </w:rPr>
        <w:t>biologization</w:t>
      </w:r>
      <w:proofErr w:type="spellEnd"/>
      <w:r w:rsidRPr="00D6772E">
        <w:rPr>
          <w:rFonts w:ascii="Times New Roman" w:hAnsi="Times New Roman" w:cs="Times New Roman"/>
          <w:sz w:val="28"/>
          <w:szCs w:val="28"/>
          <w:lang w:val="en-US"/>
        </w:rPr>
        <w:t xml:space="preserve">. The use of green manure crops in combination with straw for fertilization in </w:t>
      </w:r>
      <w:proofErr w:type="spellStart"/>
      <w:r w:rsidRPr="00D6772E">
        <w:rPr>
          <w:rFonts w:ascii="Times New Roman" w:hAnsi="Times New Roman" w:cs="Times New Roman"/>
          <w:sz w:val="28"/>
          <w:szCs w:val="28"/>
          <w:lang w:val="en-US"/>
        </w:rPr>
        <w:t>biologized</w:t>
      </w:r>
      <w:proofErr w:type="spellEnd"/>
      <w:r w:rsidRPr="00D6772E">
        <w:rPr>
          <w:rFonts w:ascii="Times New Roman" w:hAnsi="Times New Roman" w:cs="Times New Roman"/>
          <w:sz w:val="28"/>
          <w:szCs w:val="28"/>
          <w:lang w:val="en-US"/>
        </w:rPr>
        <w:t xml:space="preserve"> farming systems should be considered as one of the means that, by creating a more favorable soil biota, can increase the payback of mineral fertilizers (especially in the case of using legumes) and reduce the dose of their application while maintaining high productivity of arable land ...</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         In the experiments of the Samara NNISH with the combined use of </w:t>
      </w:r>
      <w:proofErr w:type="spellStart"/>
      <w:r w:rsidRPr="00D6772E">
        <w:rPr>
          <w:rFonts w:ascii="Times New Roman" w:hAnsi="Times New Roman" w:cs="Times New Roman"/>
          <w:sz w:val="28"/>
          <w:szCs w:val="28"/>
          <w:lang w:val="en-US"/>
        </w:rPr>
        <w:t>technogenic</w:t>
      </w:r>
      <w:proofErr w:type="spellEnd"/>
      <w:r w:rsidRPr="00D6772E">
        <w:rPr>
          <w:rFonts w:ascii="Times New Roman" w:hAnsi="Times New Roman" w:cs="Times New Roman"/>
          <w:sz w:val="28"/>
          <w:szCs w:val="28"/>
          <w:lang w:val="en-US"/>
        </w:rPr>
        <w:t xml:space="preserve"> and biological factors of reproduction of soil fertility in grain-and-row crop rotations with green manure fallows and in grain-grass crop rotation, the payment of nutrients increased against a minimum background of fertilizers from 5.6 to 10.7 kg / kg </w:t>
      </w:r>
      <w:proofErr w:type="spellStart"/>
      <w:r w:rsidRPr="00D6772E">
        <w:rPr>
          <w:rFonts w:ascii="Times New Roman" w:hAnsi="Times New Roman" w:cs="Times New Roman"/>
          <w:sz w:val="28"/>
          <w:szCs w:val="28"/>
          <w:lang w:val="en-US"/>
        </w:rPr>
        <w:t>a.i</w:t>
      </w:r>
      <w:proofErr w:type="spellEnd"/>
      <w:r w:rsidRPr="00D6772E">
        <w:rPr>
          <w:rFonts w:ascii="Times New Roman" w:hAnsi="Times New Roman" w:cs="Times New Roman"/>
          <w:sz w:val="28"/>
          <w:szCs w:val="28"/>
          <w:lang w:val="en-US"/>
        </w:rPr>
        <w:t>., on average background - respectively, from 4 to 5-8.2 kg / kg, net income increased from 1,072 to 1,866-2335 rubles / ha. The annual loss of humus in crop rotations with biological means of soil fertility reproduction decreased from 0.97 to 0.52 t / ha.</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r w:rsidRPr="00D6772E">
        <w:rPr>
          <w:rFonts w:ascii="Times New Roman" w:hAnsi="Times New Roman" w:cs="Times New Roman"/>
          <w:sz w:val="28"/>
          <w:szCs w:val="28"/>
          <w:lang w:val="en-US"/>
        </w:rPr>
        <w:t xml:space="preserve">Approximate average doses of fertilizers in specialized crop rotations with a high degree of payback are recommended - for winter crops - </w:t>
      </w:r>
      <w:r w:rsidRPr="00D6772E">
        <w:rPr>
          <w:rFonts w:ascii="Times New Roman" w:hAnsi="Times New Roman" w:cs="Times New Roman"/>
          <w:sz w:val="28"/>
          <w:szCs w:val="28"/>
        </w:rPr>
        <w:t>Р</w:t>
      </w:r>
      <w:r w:rsidRPr="00D6772E">
        <w:rPr>
          <w:rFonts w:ascii="Times New Roman" w:hAnsi="Times New Roman" w:cs="Times New Roman"/>
          <w:sz w:val="28"/>
          <w:szCs w:val="28"/>
          <w:lang w:val="en-US"/>
        </w:rPr>
        <w:t>40</w:t>
      </w:r>
      <w:r w:rsidRPr="00D6772E">
        <w:rPr>
          <w:rFonts w:ascii="Times New Roman" w:hAnsi="Times New Roman" w:cs="Times New Roman"/>
          <w:sz w:val="28"/>
          <w:szCs w:val="28"/>
        </w:rPr>
        <w:t>К</w:t>
      </w:r>
      <w:r w:rsidRPr="00D6772E">
        <w:rPr>
          <w:rFonts w:ascii="Times New Roman" w:hAnsi="Times New Roman" w:cs="Times New Roman"/>
          <w:sz w:val="28"/>
          <w:szCs w:val="28"/>
          <w:lang w:val="en-US"/>
        </w:rPr>
        <w:t xml:space="preserve">40 for the main processing, </w:t>
      </w:r>
      <w:r w:rsidRPr="00D6772E">
        <w:rPr>
          <w:rFonts w:ascii="Times New Roman" w:hAnsi="Times New Roman" w:cs="Times New Roman"/>
          <w:sz w:val="28"/>
          <w:szCs w:val="28"/>
        </w:rPr>
        <w:t>Р</w:t>
      </w:r>
      <w:r w:rsidRPr="00D6772E">
        <w:rPr>
          <w:rFonts w:ascii="Times New Roman" w:hAnsi="Times New Roman" w:cs="Times New Roman"/>
          <w:sz w:val="28"/>
          <w:szCs w:val="28"/>
          <w:lang w:val="en-US"/>
        </w:rPr>
        <w:t xml:space="preserve">10-15 in rows, N30-40 for top dressing, for spring wheat during the main processing - N30 </w:t>
      </w:r>
      <w:r w:rsidRPr="00D6772E">
        <w:rPr>
          <w:rFonts w:ascii="Times New Roman" w:hAnsi="Times New Roman" w:cs="Times New Roman"/>
          <w:sz w:val="28"/>
          <w:szCs w:val="28"/>
        </w:rPr>
        <w:t>Р</w:t>
      </w:r>
      <w:r w:rsidRPr="00D6772E">
        <w:rPr>
          <w:rFonts w:ascii="Times New Roman" w:hAnsi="Times New Roman" w:cs="Times New Roman"/>
          <w:sz w:val="28"/>
          <w:szCs w:val="28"/>
          <w:lang w:val="en-US"/>
        </w:rPr>
        <w:t>30</w:t>
      </w:r>
      <w:r w:rsidRPr="00D6772E">
        <w:rPr>
          <w:rFonts w:ascii="Times New Roman" w:hAnsi="Times New Roman" w:cs="Times New Roman"/>
          <w:sz w:val="28"/>
          <w:szCs w:val="28"/>
        </w:rPr>
        <w:t>К</w:t>
      </w:r>
      <w:r w:rsidRPr="00D6772E">
        <w:rPr>
          <w:rFonts w:ascii="Times New Roman" w:hAnsi="Times New Roman" w:cs="Times New Roman"/>
          <w:sz w:val="28"/>
          <w:szCs w:val="28"/>
          <w:lang w:val="en-US"/>
        </w:rPr>
        <w:t xml:space="preserve">30, </w:t>
      </w:r>
      <w:r w:rsidRPr="00D6772E">
        <w:rPr>
          <w:rFonts w:ascii="Times New Roman" w:hAnsi="Times New Roman" w:cs="Times New Roman"/>
          <w:sz w:val="28"/>
          <w:szCs w:val="28"/>
        </w:rPr>
        <w:t>Р</w:t>
      </w:r>
      <w:r w:rsidRPr="00D6772E">
        <w:rPr>
          <w:rFonts w:ascii="Times New Roman" w:hAnsi="Times New Roman" w:cs="Times New Roman"/>
          <w:sz w:val="28"/>
          <w:szCs w:val="28"/>
          <w:lang w:val="en-US"/>
        </w:rPr>
        <w:t>10-15 in rows, for corn –N60 P40K40-60. Thus, a significant increase in the efficiency of fertilizers in modern technologies can be achieved only through the integrated use of intensification means: the use of fertilizers, reliable protection of crops from diseases, pests and weeds. Biological methods of reproduction of soil fertility in agriculture (sowing of perennial grasses and cultivation of green manure, stubble and mowing crops, straw for fertilization) will allow, with resource-saving technologies, to increase the production of grain crops, to increase the payback of fertilizers.</w:t>
      </w:r>
    </w:p>
    <w:p w:rsidR="000B3DBF" w:rsidRPr="00D6772E" w:rsidRDefault="000B3DBF" w:rsidP="00D6772E">
      <w:pPr>
        <w:spacing w:after="0" w:line="240" w:lineRule="auto"/>
        <w:ind w:firstLine="709"/>
        <w:jc w:val="both"/>
        <w:rPr>
          <w:rFonts w:ascii="Times New Roman" w:hAnsi="Times New Roman" w:cs="Times New Roman"/>
          <w:sz w:val="28"/>
          <w:szCs w:val="28"/>
          <w:lang w:val="en-US"/>
        </w:rPr>
      </w:pPr>
      <w:r w:rsidRPr="00D6772E">
        <w:rPr>
          <w:rFonts w:ascii="Times New Roman" w:hAnsi="Times New Roman" w:cs="Times New Roman"/>
          <w:sz w:val="28"/>
          <w:szCs w:val="28"/>
          <w:lang w:val="en-US"/>
        </w:rPr>
        <w:t>The transition to energy-saving and cost-effective methods of using fertilizers provides for a specific approach to the selection of the timing and methods of their application in strict connection with the agrochemical properties of the soil and the requirements of plants, the projected level of their payback.</w:t>
      </w:r>
    </w:p>
    <w:sectPr w:rsidR="000B3DBF" w:rsidRPr="00D6772E"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0B3DBF"/>
    <w:rsid w:val="000B3DBF"/>
    <w:rsid w:val="007F66F1"/>
    <w:rsid w:val="00B46F10"/>
    <w:rsid w:val="00BA14D0"/>
    <w:rsid w:val="00BB2E30"/>
    <w:rsid w:val="00D6772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2073</Words>
  <Characters>11817</Characters>
  <Application>Microsoft Office Word</Application>
  <DocSecurity>0</DocSecurity>
  <Lines>98</Lines>
  <Paragraphs>27</Paragraphs>
  <ScaleCrop>false</ScaleCrop>
  <Company/>
  <LinksUpToDate>false</LinksUpToDate>
  <CharactersWithSpaces>13863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2020-11-15T19:24:00Z</dcterms:created>
  <dcterms:modified xsi:type="dcterms:W3CDTF">2020-11-15T19:24:00Z</dcterms:modified>
</cp:coreProperties>
</file>